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93" w:rsidRDefault="00E83E93" w:rsidP="00E83E93">
      <w:pPr>
        <w:snapToGrid w:val="0"/>
        <w:spacing w:line="6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</w:p>
    <w:p w:rsidR="00E83E93" w:rsidRDefault="00E83E93" w:rsidP="00E83E93">
      <w:pPr>
        <w:snapToGrid w:val="0"/>
        <w:spacing w:line="6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</w:p>
    <w:p w:rsidR="00E83E93" w:rsidRDefault="00E83E93" w:rsidP="00E83E93">
      <w:pPr>
        <w:snapToGrid w:val="0"/>
        <w:spacing w:line="6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</w:p>
    <w:p w:rsidR="00E83E93" w:rsidRDefault="00E83E93" w:rsidP="00E83E93">
      <w:pPr>
        <w:snapToGrid w:val="0"/>
        <w:spacing w:line="6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</w:p>
    <w:p w:rsidR="00E83E93" w:rsidRDefault="00E83E93" w:rsidP="00E83E93">
      <w:pPr>
        <w:snapToGrid w:val="0"/>
        <w:spacing w:line="6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</w:p>
    <w:p w:rsidR="00E83E93" w:rsidRDefault="00E83E93" w:rsidP="00E83E93">
      <w:pPr>
        <w:snapToGrid w:val="0"/>
        <w:spacing w:line="6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</w:p>
    <w:p w:rsidR="00E83E93" w:rsidRPr="00E83E93" w:rsidRDefault="00E83E93" w:rsidP="00E83E93">
      <w:pPr>
        <w:snapToGrid w:val="0"/>
        <w:spacing w:line="600" w:lineRule="exact"/>
        <w:jc w:val="center"/>
        <w:rPr>
          <w:rFonts w:ascii="仿宋_GB2312" w:eastAsia="仿宋_GB2312" w:hAnsi="黑体" w:hint="eastAsia"/>
          <w:color w:val="000000" w:themeColor="text1"/>
          <w:sz w:val="32"/>
          <w:szCs w:val="32"/>
        </w:rPr>
      </w:pPr>
      <w:r w:rsidRPr="00E83E93">
        <w:rPr>
          <w:rFonts w:ascii="仿宋_GB2312" w:eastAsia="仿宋_GB2312" w:hAnsi="黑体" w:hint="eastAsia"/>
          <w:color w:val="000000" w:themeColor="text1"/>
          <w:sz w:val="32"/>
          <w:szCs w:val="32"/>
        </w:rPr>
        <w:t>信农〔2021〕</w:t>
      </w:r>
      <w:r w:rsidR="00884D5A">
        <w:rPr>
          <w:rFonts w:ascii="仿宋_GB2312" w:eastAsia="仿宋_GB2312" w:hAnsi="黑体" w:hint="eastAsia"/>
          <w:color w:val="000000" w:themeColor="text1"/>
          <w:sz w:val="32"/>
          <w:szCs w:val="32"/>
        </w:rPr>
        <w:t>43</w:t>
      </w:r>
      <w:r w:rsidRPr="00E83E93">
        <w:rPr>
          <w:rFonts w:ascii="仿宋_GB2312" w:eastAsia="仿宋_GB2312" w:hAnsi="黑体" w:hint="eastAsia"/>
          <w:color w:val="000000" w:themeColor="text1"/>
          <w:sz w:val="32"/>
          <w:szCs w:val="32"/>
        </w:rPr>
        <w:t>号</w:t>
      </w:r>
    </w:p>
    <w:p w:rsidR="00E83E93" w:rsidRDefault="00E83E93" w:rsidP="00E83E93">
      <w:pPr>
        <w:snapToGrid w:val="0"/>
        <w:spacing w:line="6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</w:p>
    <w:p w:rsidR="00E83E93" w:rsidRDefault="00BF4F7A" w:rsidP="00E83E93">
      <w:pPr>
        <w:snapToGrid w:val="0"/>
        <w:spacing w:line="6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信阳市农业农村局</w:t>
      </w:r>
    </w:p>
    <w:p w:rsidR="007D45BF" w:rsidRDefault="00BF4F7A" w:rsidP="00E83E93">
      <w:pPr>
        <w:snapToGrid w:val="0"/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关于印发2021年信阳市“三夏”农机跨区作业应急处置工作方案的通知</w:t>
      </w:r>
    </w:p>
    <w:p w:rsidR="007D45BF" w:rsidRDefault="007D45BF" w:rsidP="00E83E93">
      <w:pPr>
        <w:snapToGrid w:val="0"/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</w:p>
    <w:p w:rsidR="007D45BF" w:rsidRDefault="00BF4F7A" w:rsidP="00E83E93">
      <w:pPr>
        <w:spacing w:line="60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各县</w:t>
      </w:r>
      <w:r w:rsidR="00E83E9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区农业机械化主管部门：</w:t>
      </w:r>
    </w:p>
    <w:p w:rsidR="007D45BF" w:rsidRDefault="00BF4F7A" w:rsidP="00E83E93">
      <w:pPr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为建立有力有序的应急处置工作机制，保障“三夏”期间农机跨区作业顺利进行，现结合我市实际，制定了《2021年信阳市“三夏”农机跨区作业应急处置工作方案》，现印发给你们，请遵照执行。</w:t>
      </w:r>
    </w:p>
    <w:p w:rsidR="007D45BF" w:rsidRDefault="007D45BF" w:rsidP="00E83E93">
      <w:pPr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D45BF" w:rsidRDefault="007D45BF" w:rsidP="00E83E93">
      <w:pPr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D45BF" w:rsidRDefault="00E83E93" w:rsidP="00E83E93">
      <w:pPr>
        <w:spacing w:line="600" w:lineRule="exact"/>
        <w:ind w:firstLineChars="1600" w:firstLine="512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信阳市农业农村局</w:t>
      </w:r>
    </w:p>
    <w:p w:rsidR="007D45BF" w:rsidRDefault="00BF4F7A" w:rsidP="00AC697F">
      <w:pPr>
        <w:spacing w:line="600" w:lineRule="exact"/>
        <w:ind w:firstLineChars="1650" w:firstLine="528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2021年5月20日</w:t>
      </w:r>
    </w:p>
    <w:p w:rsidR="007D45BF" w:rsidRDefault="00BF4F7A" w:rsidP="00E83E93">
      <w:pPr>
        <w:snapToGrid w:val="0"/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lastRenderedPageBreak/>
        <w:t>2021年信阳市“三夏”农机跨区作业</w:t>
      </w:r>
    </w:p>
    <w:p w:rsidR="007D45BF" w:rsidRDefault="00BF4F7A" w:rsidP="00E83E93">
      <w:pPr>
        <w:snapToGrid w:val="0"/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应急处置工作方案</w:t>
      </w:r>
    </w:p>
    <w:p w:rsidR="007D45BF" w:rsidRDefault="007D45BF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为有效应对“三夏”农机跨区作业期间疫情防控和极端天气等诸多不确定因素，提高“三夏”农机化生产组织管理工作的前瞻性预见性，妥善处置可能出现的农机跨区转运不畅、作业受阻、机具供需失衡、油料供应紧张、作业损失较大等突发情况，建立有力有序有效的应急处置工作机制，保障农机跨区作业顺利进行、夏粮丰收到手。按照省农业农村厅有关要求，结合我市实际，制定本工作方案。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一、总体要求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深入贯彻落实党中央、国务院关于抓好粮食生产的决策部署，围绕安全平稳、高质高效地组织完成今年“三夏”农机跨区作业任务，科学研判形势，充分评估风险，周密筹划部署，构建上下贯通、快速反应、多方联动、协调有序的应急处置工作机制，将可能出现的突发情况减到最小、损失程度降到最低，为夺取夏粮丰收、夯实秋粮生产提供坚实的机械化支撑。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二、应急处置适用情况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051C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（一）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突发公共卫生事件，疫情防控形势升级，影响跨区作业机具进入辖域内进行作业的；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051C">
        <w:rPr>
          <w:rFonts w:ascii="楷体_GB2312" w:eastAsia="楷体_GB2312" w:hAnsi="仿宋_GB2312" w:cs="仿宋_GB2312"/>
          <w:color w:val="000000" w:themeColor="text1"/>
          <w:sz w:val="32"/>
          <w:szCs w:val="32"/>
        </w:rPr>
        <w:t>（二）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局部地区作业机具供需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严重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失衡，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大范围出现作物抢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收困难，发生重大阻拦、截留联合收割机正常转场作业事件，造成机收作业秩序、道路交通秩序混乱的；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051C">
        <w:rPr>
          <w:rFonts w:ascii="楷体_GB2312" w:eastAsia="楷体_GB2312" w:hAnsi="仿宋_GB2312" w:cs="仿宋_GB2312"/>
          <w:color w:val="000000" w:themeColor="text1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作物适收期出现连续降雨、大风等异常天气，较大范围造成作物倒伏或农机进地作业困难的；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051C">
        <w:rPr>
          <w:rFonts w:ascii="楷体_GB2312" w:eastAsia="楷体_GB2312" w:hAnsi="仿宋_GB2312" w:cs="仿宋_GB2312"/>
          <w:color w:val="000000" w:themeColor="text1"/>
          <w:sz w:val="32"/>
          <w:szCs w:val="32"/>
        </w:rPr>
        <w:t>（四）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柴油供应紧张，造成机具加油困难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，严重影响农机作业进度的；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051C">
        <w:rPr>
          <w:rFonts w:ascii="楷体_GB2312" w:eastAsia="楷体_GB2312" w:hAnsi="仿宋_GB2312" w:cs="仿宋_GB2312"/>
          <w:color w:val="000000" w:themeColor="text1"/>
          <w:sz w:val="32"/>
          <w:szCs w:val="32"/>
        </w:rPr>
        <w:t>（五）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机具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质量问题或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售后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服务不及时、不到位，影响正常作业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引发群体性投诉的；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051C">
        <w:rPr>
          <w:rFonts w:ascii="楷体_GB2312" w:eastAsia="楷体_GB2312" w:hAnsi="仿宋_GB2312" w:cs="仿宋_GB2312"/>
          <w:color w:val="000000" w:themeColor="text1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发生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较大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以上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农机生产安全事故；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051C">
        <w:rPr>
          <w:rFonts w:ascii="楷体_GB2312" w:eastAsia="楷体_GB2312" w:hAnsi="仿宋_GB2312" w:cs="仿宋_GB2312"/>
          <w:color w:val="000000" w:themeColor="text1"/>
          <w:sz w:val="32"/>
          <w:szCs w:val="32"/>
        </w:rPr>
        <w:t>（七）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出现农户反映机收损失率过高的；</w:t>
      </w:r>
    </w:p>
    <w:p w:rsidR="007D45BF" w:rsidRDefault="00BF4F7A" w:rsidP="00E83E93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75051C">
        <w:rPr>
          <w:rFonts w:ascii="楷体_GB2312" w:eastAsia="楷体_GB2312" w:hAnsi="仿宋_GB2312" w:cs="仿宋_GB2312" w:hint="eastAsia"/>
          <w:color w:val="000000" w:themeColor="text1"/>
          <w:sz w:val="32"/>
          <w:szCs w:val="32"/>
        </w:rPr>
        <w:t>（八）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严重影响农机跨区作业的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突发情况。</w:t>
      </w:r>
    </w:p>
    <w:p w:rsidR="007D45BF" w:rsidRDefault="00BF4F7A" w:rsidP="00E83E93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>
        <w:rPr>
          <w:rFonts w:ascii="黑体" w:eastAsia="黑体" w:hAnsi="黑体"/>
          <w:color w:val="000000" w:themeColor="text1"/>
          <w:sz w:val="32"/>
          <w:szCs w:val="32"/>
        </w:rPr>
        <w:t>、应急处置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工作指引</w:t>
      </w:r>
    </w:p>
    <w:p w:rsidR="007D45BF" w:rsidRDefault="00BF4F7A" w:rsidP="00E83E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“三夏”农机跨区作业出现应急处置适用情况时，各级农机化主管部门应立即按照以下工作指引开展工作，指挥相关力量、协调有关部门开展应急处置工作，迅速向当地政府和上级农机化主管部门报告，第一时间做好舆论引导工作。</w:t>
      </w:r>
    </w:p>
    <w:p w:rsidR="007D45BF" w:rsidRPr="00E83E93" w:rsidRDefault="00E83E93" w:rsidP="00E83E93">
      <w:pPr>
        <w:spacing w:line="600" w:lineRule="exact"/>
        <w:ind w:firstLineChars="200" w:firstLine="643"/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（一）</w:t>
      </w:r>
      <w:r w:rsidR="00BF4F7A"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作业区域出现突发公共卫生事件</w:t>
      </w:r>
    </w:p>
    <w:p w:rsidR="007D45BF" w:rsidRDefault="00BF4F7A" w:rsidP="00E83E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事件发生县（区）的农业机械化主管部门，在当地政府的统一指挥下，统筹做好疫情防控和农机跨区作业工作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>妥善接待安置跨区作业机手，做好人员登记、体温检测等工作，加强日常消毒，并为机手提供必要防护物资，推动健康码互信互认，并做好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lastRenderedPageBreak/>
        <w:t>转移路径追踪和记录。</w:t>
      </w:r>
      <w:r>
        <w:rPr>
          <w:rFonts w:ascii="仿宋_GB2312" w:eastAsia="仿宋_GB2312" w:hAnsi="仿宋" w:cs="仿宋"/>
          <w:color w:val="000000" w:themeColor="text1"/>
          <w:sz w:val="32"/>
          <w:szCs w:val="32"/>
        </w:rPr>
        <w:t>出现以疫情防控为名阻碍机具作业情况时，在做好自身防护的情况下应第一时间赶赴现场，联系当地卫生部门对跨区作业机手健康状况进行确认，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协调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>报告当地政府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进行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>处理，引导作业有序开展。一旦出现跨区作业机手身体异常，应及时报告当地卫生防控和应急管理部门，并按联防联控有关要求进行处置，帮助妥善保管机具，征得机主同意后，调配其他机手开展麦收作业。当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辖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>域内出现较大范围疫情时，应按照实行分区分类的防控要求，统筹安排农机跨区作业，逐步恢复跨区作业秩序。</w:t>
      </w:r>
    </w:p>
    <w:p w:rsidR="007D45BF" w:rsidRPr="00E83E93" w:rsidRDefault="00BF4F7A" w:rsidP="00E83E93">
      <w:pPr>
        <w:spacing w:line="600" w:lineRule="exact"/>
        <w:ind w:firstLineChars="200" w:firstLine="643"/>
        <w:rPr>
          <w:rFonts w:ascii="楷体_GB2312" w:eastAsia="楷体_GB2312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（二）</w:t>
      </w:r>
      <w:r w:rsidRPr="00E83E93">
        <w:rPr>
          <w:rFonts w:ascii="楷体_GB2312" w:eastAsia="楷体_GB2312" w:hAnsi="楷体"/>
          <w:b/>
          <w:color w:val="000000" w:themeColor="text1"/>
          <w:sz w:val="32"/>
          <w:szCs w:val="32"/>
        </w:rPr>
        <w:t>机具供需</w:t>
      </w: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严重失衡</w:t>
      </w:r>
    </w:p>
    <w:p w:rsidR="007D45BF" w:rsidRDefault="00BF4F7A" w:rsidP="00E83E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县级农机化主管部门应及早摸清属地作业机具需求情况，发布作业需求信息，加强机具调配保证供需平衡。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作业机具供需失衡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时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，应立即通过信息网络发布用机需求，引导附近机具帮助作业，并根据情况请求上级予以帮助，协调组织更大范围机具支援。出现非法、恶意拦机情况，当地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农业机械化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主管部门立即派出人员赶赴现场，并及时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协调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当地公安部门，依据《联合收割机跨区作业管理办法》进行处置，对说服教育无效，不听劝告者，公安部门根据相关法规进行处理。可根据事态发展和实际需要请公安交管部门帮助作业机具出境，恢复交通秩序。</w:t>
      </w:r>
    </w:p>
    <w:p w:rsidR="007D45BF" w:rsidRPr="00E83E93" w:rsidRDefault="00BF4F7A" w:rsidP="00E83E93">
      <w:pPr>
        <w:spacing w:line="600" w:lineRule="exact"/>
        <w:ind w:firstLineChars="200" w:firstLine="643"/>
        <w:rPr>
          <w:rFonts w:ascii="楷体_GB2312" w:eastAsia="楷体_GB2312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（三）发生大范围作物</w:t>
      </w:r>
      <w:r w:rsidRPr="00E83E93">
        <w:rPr>
          <w:rFonts w:ascii="楷体_GB2312" w:eastAsia="楷体_GB2312" w:hAnsi="楷体"/>
          <w:b/>
          <w:color w:val="000000" w:themeColor="text1"/>
          <w:sz w:val="32"/>
          <w:szCs w:val="32"/>
        </w:rPr>
        <w:t>倒伏或</w:t>
      </w: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不</w:t>
      </w:r>
      <w:r w:rsidRPr="00E83E93">
        <w:rPr>
          <w:rFonts w:ascii="楷体_GB2312" w:eastAsia="楷体_GB2312" w:hAnsi="楷体"/>
          <w:b/>
          <w:color w:val="000000" w:themeColor="text1"/>
          <w:sz w:val="32"/>
          <w:szCs w:val="32"/>
        </w:rPr>
        <w:t>适宜机具进地作业</w:t>
      </w: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情况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“三夏”期间，市农业农村局加强与市气象局沟通联系，及时发布灾害天气预报预警，提醒农户提早开展抢收作业。对因连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阴雨天气造成麦地积水严重时，各县区应积极组织排灌机械进行排水，确保天晴后能够及时进行收获。对因连阴雨天气导致小麦大面积倒伏时，应及时调度辖区内履带式小麦联合收获机参加抢收工作，本辖区机具不足时，可向周边县（区）求援。同时，应加强对本地联合收割机的技术指导，第一时间将有关操作技术要点发送到机手手中。</w:t>
      </w:r>
    </w:p>
    <w:p w:rsidR="007D45BF" w:rsidRPr="00E83E93" w:rsidRDefault="00BF4F7A" w:rsidP="00E83E93">
      <w:pPr>
        <w:spacing w:line="600" w:lineRule="exact"/>
        <w:ind w:firstLineChars="200" w:firstLine="643"/>
        <w:rPr>
          <w:rFonts w:ascii="楷体_GB2312" w:eastAsia="楷体_GB2312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（四）油料供应紧张严重影响农机作业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市农机中心加强与供油企业沟通联系，确保“三夏”期间机收用油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不脱销、不断档、不限量。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当出现油料供应紧张，严重影响农机作业时，农机主管部门及时向同级政府报告，积极协调供油单位，采取增加流动加油点、开辟专用通道等多种方式，确保油料供应渠道畅通，保证机收用油。</w:t>
      </w:r>
    </w:p>
    <w:p w:rsidR="007D45BF" w:rsidRPr="00E83E93" w:rsidRDefault="00BF4F7A" w:rsidP="00E83E93">
      <w:pPr>
        <w:spacing w:line="600" w:lineRule="exact"/>
        <w:ind w:firstLineChars="200" w:firstLine="643"/>
        <w:rPr>
          <w:rFonts w:ascii="楷体_GB2312" w:eastAsia="楷体_GB2312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/>
          <w:b/>
          <w:color w:val="000000" w:themeColor="text1"/>
          <w:sz w:val="32"/>
          <w:szCs w:val="32"/>
        </w:rPr>
        <w:t>（五）</w:t>
      </w: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发生</w:t>
      </w:r>
      <w:r w:rsidRPr="00E83E93">
        <w:rPr>
          <w:rFonts w:ascii="楷体_GB2312" w:eastAsia="楷体_GB2312" w:hAnsi="楷体"/>
          <w:b/>
          <w:color w:val="000000" w:themeColor="text1"/>
          <w:sz w:val="32"/>
          <w:szCs w:val="32"/>
        </w:rPr>
        <w:t>因农机具质量问题或维修不及时、不到位影响正常作业引发群体性投诉</w:t>
      </w:r>
    </w:p>
    <w:p w:rsidR="007D45BF" w:rsidRDefault="00BF4F7A" w:rsidP="00E83E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当地农业机械化主管部门收到投诉后，立即组织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人员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核实情况，及时联系生产企业在当地的维修或售后服务网点进行维修。若继续出现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售后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服务不及时、不到位的情况，应将情况通报当地市场监管部门并报告上级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农业机械化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主管部门，协调督促生产企业进行处理。协调处置依照《农业机械质量投诉监督管理办法》开展，对于机手提出的诉求，可在保证机具及时得到维修不影响正常作业的情况下，再依法依规进行调解处理。</w:t>
      </w:r>
    </w:p>
    <w:p w:rsidR="007D45BF" w:rsidRDefault="00BF4F7A" w:rsidP="00E83E93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lastRenderedPageBreak/>
        <w:t>（六）发生较大以上农机事故</w:t>
      </w:r>
    </w:p>
    <w:p w:rsidR="007D45BF" w:rsidRDefault="00BF4F7A" w:rsidP="00E83E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出现较大以上农机事故后，当地农机安全监理机构应立即派人赶赴事故现场，及时通报当地公安和应急管理部门，迅速组织抢救受伤人员，保护勘查事故现场，做好勘查和询问笔录，确定事故当事人进行责任认定，会同当地应急管理部门和公安交管部门协调处理。依据《农业机械事故处理办法》，事发地农机安全监理机构将农机事故情况及时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准确、完整地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上报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农业机械化主管部门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并逐级上报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省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农业农村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厅。每级上报时间不得超过2小时，必要时农机安全监理机构可以越级上报事故情况。</w:t>
      </w:r>
    </w:p>
    <w:p w:rsidR="007D45BF" w:rsidRPr="00E83E93" w:rsidRDefault="00BF4F7A" w:rsidP="00E83E93">
      <w:pPr>
        <w:spacing w:line="600" w:lineRule="exact"/>
        <w:ind w:firstLineChars="200" w:firstLine="643"/>
        <w:rPr>
          <w:rFonts w:ascii="楷体_GB2312" w:eastAsia="楷体_GB2312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（七）出现农户反映机收损失率过高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出现农户反映机收损失率过高的情况，当地农机化主管部门应立即派人赶赴现场，实测反映地块机收作业损失，检查作业机手操作资质和作业机具性能状况，认真分析造成损失的原因。因机手操作技能水平造成损失的，应加强对机手的技术指导，以及作业标准和技术规范的宣贯，切实提高驾驶操作技能和节粮减损意识；因机具质量和性能状况造成损失的，帮助机手正确调整收获机具状态，及时修复更换磨损的脱粒清选部件；不能保证正常作业的机具，当地农机化主管部门应对机手予以劝返。对于出现因机收损失造成机手和种植户纠纷的，应按照有关规定积极协调处理。</w:t>
      </w:r>
    </w:p>
    <w:p w:rsidR="007D45BF" w:rsidRPr="00E83E93" w:rsidRDefault="00BF4F7A" w:rsidP="00E83E93">
      <w:pPr>
        <w:spacing w:line="600" w:lineRule="exact"/>
        <w:ind w:firstLineChars="200" w:firstLine="643"/>
        <w:rPr>
          <w:rFonts w:ascii="楷体_GB2312" w:eastAsia="楷体_GB2312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（八）其他突发情况</w:t>
      </w:r>
    </w:p>
    <w:p w:rsidR="007D45BF" w:rsidRDefault="00BF4F7A" w:rsidP="00E83E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lastRenderedPageBreak/>
        <w:t>接到机手反映进行跨区作业的联合收割机、运输联合收割机（插秧机）的车辆通行费减免方面的问题，应告知机手按照《跨区作业证》提示，提前登记备案相关信息和扫码预约通行，涉及ETC车载装置的使用和预约的方法可以拨打95022咨询或投诉，仍未解决问题的，农业农村部门及时协调交通运输部门帮助核实解决。其他突发情况，依照相关规定及时处理。</w:t>
      </w:r>
    </w:p>
    <w:p w:rsidR="007D45BF" w:rsidRDefault="00BF4F7A" w:rsidP="00E83E93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四、组织机构</w:t>
      </w:r>
    </w:p>
    <w:p w:rsidR="007D45BF" w:rsidRDefault="00BF4F7A" w:rsidP="00E83E93">
      <w:pPr>
        <w:spacing w:line="60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市农业农村局牵头成立全市“三夏”农机化生产突发事件应急工作专班，负责协调组织全市农机跨区作业应急处置工作。“三夏”应急值守电话</w:t>
      </w:r>
      <w:r w:rsidR="00A459CB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0376-6652989（市农机化技术中心）。从5月20日至6月20日，有关领导在线带岗值班，节假日不休息，关注各地“三夏”机械化生产动态，及时向有关领导报告情况。</w:t>
      </w:r>
    </w:p>
    <w:p w:rsidR="007D45BF" w:rsidRDefault="00BF4F7A" w:rsidP="00E83E93">
      <w:pPr>
        <w:spacing w:line="60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（一）信阳市“三夏”农机跨区作业应急处置工作专班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75051C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工作专班总指挥：闵远峰  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75051C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副总指挥：孙兆全、朱明月、张伟、肖杰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75051C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成员单位：市农业农村局种植业与农机化管理科、市农机中心，各县区农业机械化主管部门。</w:t>
      </w:r>
    </w:p>
    <w:p w:rsidR="007D45BF" w:rsidRDefault="00BF4F7A" w:rsidP="00E83E93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75051C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工作专班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办公室设在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市农业农村局种植业与农机化管理科，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办公室主任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由胡克光同志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担任。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各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县（区）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  <w:t>的农业机械化主管部门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>要牵头成立本地“三夏”农机跨区作业应急处置指挥机构，制定工作方案，健全应急处置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lastRenderedPageBreak/>
        <w:t>网络，并将指挥机构组成情况于5月24日前报送市农机跨区作业工作专班办公室。</w:t>
      </w:r>
      <w:bookmarkStart w:id="0" w:name="_GoBack"/>
      <w:bookmarkEnd w:id="0"/>
    </w:p>
    <w:p w:rsidR="007D45BF" w:rsidRDefault="00BF4F7A" w:rsidP="00E83E9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eastAsia="仿宋_GB2312" w:hint="eastAsia"/>
          <w:sz w:val="32"/>
          <w:szCs w:val="32"/>
        </w:rPr>
        <w:t>袁杰（市农机化技术中心）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联系电话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 xml:space="preserve">：13462065606 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</w:rPr>
        <w:t xml:space="preserve">电子信箱：xynjglk@126.com </w:t>
      </w:r>
    </w:p>
    <w:p w:rsidR="007D45BF" w:rsidRPr="00E83E93" w:rsidRDefault="00BF4F7A" w:rsidP="00E83E93">
      <w:pPr>
        <w:spacing w:line="600" w:lineRule="exact"/>
        <w:ind w:firstLineChars="200" w:firstLine="643"/>
        <w:rPr>
          <w:rFonts w:ascii="楷体_GB2312" w:eastAsia="楷体_GB2312" w:hAnsi="楷体"/>
          <w:b/>
          <w:color w:val="000000" w:themeColor="text1"/>
          <w:sz w:val="32"/>
          <w:szCs w:val="32"/>
        </w:rPr>
      </w:pPr>
      <w:r w:rsidRPr="00E83E93">
        <w:rPr>
          <w:rFonts w:ascii="楷体_GB2312" w:eastAsia="楷体_GB2312" w:hAnsi="楷体" w:hint="eastAsia"/>
          <w:b/>
          <w:color w:val="000000" w:themeColor="text1"/>
          <w:sz w:val="32"/>
          <w:szCs w:val="32"/>
        </w:rPr>
        <w:t>（二）各级指挥机构主要职责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75051C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贯彻落实同级政府和上级主管部门工作指示，提出农机跨区作业应急处置措施，负责相关情况上报工作。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75051C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指导农机跨区作业应急处置工作，协调解决重大问题。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75051C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掌握农机跨区作业应急处置动态，及时部署调整应急工作措施。</w:t>
      </w:r>
    </w:p>
    <w:p w:rsidR="007D45BF" w:rsidRDefault="00BF4F7A" w:rsidP="00E83E93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75051C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完成同级政府和上级主管部门交办的其他任务。</w:t>
      </w:r>
    </w:p>
    <w:tbl>
      <w:tblPr>
        <w:tblpPr w:leftFromText="180" w:rightFromText="180" w:vertAnchor="text" w:horzAnchor="margin" w:tblpXSpec="center" w:tblpY="4922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9028"/>
      </w:tblGrid>
      <w:tr w:rsidR="001C6882" w:rsidTr="002559E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028" w:type="dxa"/>
          </w:tcPr>
          <w:p w:rsidR="001C6882" w:rsidRPr="001C6882" w:rsidRDefault="001C6882" w:rsidP="002559E3"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1C688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信阳市农业农村局办公室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        </w:t>
            </w:r>
            <w:r w:rsidRPr="001C6882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2021年5月21日印发</w:t>
            </w:r>
          </w:p>
        </w:tc>
      </w:tr>
    </w:tbl>
    <w:p w:rsidR="007D45BF" w:rsidRDefault="007D45BF" w:rsidP="00E83E93">
      <w:pPr>
        <w:spacing w:line="600" w:lineRule="exact"/>
        <w:ind w:firstLineChars="1700" w:firstLine="5440"/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2559E3" w:rsidRDefault="002559E3" w:rsidP="00E83E93">
      <w:pPr>
        <w:spacing w:line="600" w:lineRule="exact"/>
        <w:ind w:firstLineChars="1700" w:firstLine="54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2559E3" w:rsidSect="00BE55B9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4B" w:rsidRDefault="0027154B" w:rsidP="00EE3B48">
      <w:r>
        <w:separator/>
      </w:r>
    </w:p>
  </w:endnote>
  <w:endnote w:type="continuationSeparator" w:id="1">
    <w:p w:rsidR="0027154B" w:rsidRDefault="0027154B" w:rsidP="00EE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6810380"/>
      <w:docPartObj>
        <w:docPartGallery w:val="Page Numbers (Bottom of Page)"/>
        <w:docPartUnique/>
      </w:docPartObj>
    </w:sdtPr>
    <w:sdtContent>
      <w:p w:rsidR="00BE55B9" w:rsidRPr="00BE55B9" w:rsidRDefault="00BE55B9" w:rsidP="00BE55B9">
        <w:pPr>
          <w:pStyle w:val="a5"/>
          <w:ind w:firstLine="28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AC697F" w:rsidRPr="00AC697F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6810382"/>
      <w:docPartObj>
        <w:docPartGallery w:val="Page Numbers (Bottom of Page)"/>
        <w:docPartUnique/>
      </w:docPartObj>
    </w:sdtPr>
    <w:sdtContent>
      <w:p w:rsidR="00BE55B9" w:rsidRPr="00BE55B9" w:rsidRDefault="00BE55B9" w:rsidP="00BE55B9">
        <w:pPr>
          <w:pStyle w:val="a5"/>
          <w:ind w:right="320"/>
          <w:jc w:val="right"/>
          <w:rPr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AC697F" w:rsidRPr="00AC697F">
          <w:rPr>
            <w:rFonts w:ascii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4B" w:rsidRDefault="0027154B" w:rsidP="00EE3B48">
      <w:r>
        <w:separator/>
      </w:r>
    </w:p>
  </w:footnote>
  <w:footnote w:type="continuationSeparator" w:id="1">
    <w:p w:rsidR="0027154B" w:rsidRDefault="0027154B" w:rsidP="00EE3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906"/>
    <w:rsid w:val="AFFB42B0"/>
    <w:rsid w:val="E3EDB42C"/>
    <w:rsid w:val="F5714D2F"/>
    <w:rsid w:val="00005836"/>
    <w:rsid w:val="000142B4"/>
    <w:rsid w:val="00024C8A"/>
    <w:rsid w:val="00025437"/>
    <w:rsid w:val="00044DC3"/>
    <w:rsid w:val="00067E7E"/>
    <w:rsid w:val="0007098E"/>
    <w:rsid w:val="0008187C"/>
    <w:rsid w:val="000878F5"/>
    <w:rsid w:val="0009056C"/>
    <w:rsid w:val="000F2045"/>
    <w:rsid w:val="00184EA4"/>
    <w:rsid w:val="001C6882"/>
    <w:rsid w:val="001D7A58"/>
    <w:rsid w:val="001F6245"/>
    <w:rsid w:val="00220550"/>
    <w:rsid w:val="002559E3"/>
    <w:rsid w:val="00256ED0"/>
    <w:rsid w:val="0027154B"/>
    <w:rsid w:val="002B6242"/>
    <w:rsid w:val="002E26F3"/>
    <w:rsid w:val="00306906"/>
    <w:rsid w:val="00327CAC"/>
    <w:rsid w:val="00357BAF"/>
    <w:rsid w:val="003606F7"/>
    <w:rsid w:val="0037167E"/>
    <w:rsid w:val="004420A4"/>
    <w:rsid w:val="00471518"/>
    <w:rsid w:val="004E5C90"/>
    <w:rsid w:val="00522D5C"/>
    <w:rsid w:val="0053631D"/>
    <w:rsid w:val="005669A1"/>
    <w:rsid w:val="00570632"/>
    <w:rsid w:val="00604A66"/>
    <w:rsid w:val="006374EE"/>
    <w:rsid w:val="00663B07"/>
    <w:rsid w:val="00684FA1"/>
    <w:rsid w:val="00736437"/>
    <w:rsid w:val="0075051C"/>
    <w:rsid w:val="00752F7E"/>
    <w:rsid w:val="007606AE"/>
    <w:rsid w:val="00781A0F"/>
    <w:rsid w:val="007A0286"/>
    <w:rsid w:val="007A4EF4"/>
    <w:rsid w:val="007D45BF"/>
    <w:rsid w:val="00807D64"/>
    <w:rsid w:val="00813D6C"/>
    <w:rsid w:val="00837301"/>
    <w:rsid w:val="0085245F"/>
    <w:rsid w:val="00884D5A"/>
    <w:rsid w:val="00890110"/>
    <w:rsid w:val="008B57DA"/>
    <w:rsid w:val="008E52BD"/>
    <w:rsid w:val="0092619B"/>
    <w:rsid w:val="00943906"/>
    <w:rsid w:val="00951182"/>
    <w:rsid w:val="00963D6C"/>
    <w:rsid w:val="0098499E"/>
    <w:rsid w:val="009931AC"/>
    <w:rsid w:val="00A03A98"/>
    <w:rsid w:val="00A30341"/>
    <w:rsid w:val="00A337E5"/>
    <w:rsid w:val="00A459CB"/>
    <w:rsid w:val="00AC697F"/>
    <w:rsid w:val="00AC7120"/>
    <w:rsid w:val="00B00AB4"/>
    <w:rsid w:val="00B763CD"/>
    <w:rsid w:val="00B823FE"/>
    <w:rsid w:val="00BC4A64"/>
    <w:rsid w:val="00BD0171"/>
    <w:rsid w:val="00BD678F"/>
    <w:rsid w:val="00BE0268"/>
    <w:rsid w:val="00BE55B9"/>
    <w:rsid w:val="00BF4F7A"/>
    <w:rsid w:val="00C439DD"/>
    <w:rsid w:val="00C479F8"/>
    <w:rsid w:val="00CB07CA"/>
    <w:rsid w:val="00CF13D9"/>
    <w:rsid w:val="00D25258"/>
    <w:rsid w:val="00D56B6A"/>
    <w:rsid w:val="00D938EA"/>
    <w:rsid w:val="00E7233F"/>
    <w:rsid w:val="00E83E93"/>
    <w:rsid w:val="00EE3B48"/>
    <w:rsid w:val="00EF3FFB"/>
    <w:rsid w:val="00F22CFD"/>
    <w:rsid w:val="00F67FEE"/>
    <w:rsid w:val="00F843F5"/>
    <w:rsid w:val="00FA6353"/>
    <w:rsid w:val="00FB3A14"/>
    <w:rsid w:val="03912153"/>
    <w:rsid w:val="043214E0"/>
    <w:rsid w:val="08877C2B"/>
    <w:rsid w:val="0BC30ADC"/>
    <w:rsid w:val="11A75742"/>
    <w:rsid w:val="1710647E"/>
    <w:rsid w:val="1D607585"/>
    <w:rsid w:val="226E12D9"/>
    <w:rsid w:val="295F00D6"/>
    <w:rsid w:val="2F6E56A7"/>
    <w:rsid w:val="2FF717C6"/>
    <w:rsid w:val="30420562"/>
    <w:rsid w:val="30E33181"/>
    <w:rsid w:val="33E706FD"/>
    <w:rsid w:val="36D07BBF"/>
    <w:rsid w:val="37A17688"/>
    <w:rsid w:val="3FDFB736"/>
    <w:rsid w:val="49505689"/>
    <w:rsid w:val="4AFB98EF"/>
    <w:rsid w:val="582F7664"/>
    <w:rsid w:val="5D4846F8"/>
    <w:rsid w:val="68BF75DD"/>
    <w:rsid w:val="6DBD4A2E"/>
    <w:rsid w:val="6EE72838"/>
    <w:rsid w:val="7E314F8B"/>
    <w:rsid w:val="7ED7608A"/>
    <w:rsid w:val="7FFD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D45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45B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E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3B4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3B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h</cp:lastModifiedBy>
  <cp:revision>23</cp:revision>
  <cp:lastPrinted>2021-05-21T07:02:00Z</cp:lastPrinted>
  <dcterms:created xsi:type="dcterms:W3CDTF">2021-05-20T14:01:00Z</dcterms:created>
  <dcterms:modified xsi:type="dcterms:W3CDTF">2021-05-21T07:44:00Z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3AF4B4F46DD64306AC27C1D216124CE0</vt:lpwstr>
  </property>
</Properties>
</file>